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media/image4.jpg" ContentType="image/png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Title"/>
      </w:pPr>
      <w:r>
        <w:t>WEFESite Analyst Report: permontanha Case Study</w:t>
      </w:r>
    </w:p>
    <w:p>
      <w:r>
        <w:rPr>
          <w:b w:val="0"/>
          <w:sz w:val="24"/>
        </w:rPr>
        <w:t>WEFESiteAnalyst is an automatized remote data collection tool for the site-tailored planning of integrated Water-Energy-Food-Environment Systems (iWEFEs). This report presents findings and insights from the analysis of the case study for permontanha. The WEFESite Analyst tool aims to provide valuable information for decision-making and planning related to environmental factors, site suitability, and more. Thank you for using WEFESite Analyst for your case study analysis!</w:t>
      </w:r>
    </w:p>
    <w:p>
      <w:pPr>
        <w:pStyle w:val="Heading1"/>
      </w:pPr>
      <w:r>
        <w:t>Satellite Map</w:t>
      </w:r>
    </w:p>
    <w:p>
      <w:r>
        <w:drawing>
          <wp:inline xmlns:a="http://schemas.openxmlformats.org/drawingml/2006/main" xmlns:pic="http://schemas.openxmlformats.org/drawingml/2006/picture">
            <wp:extent cx="5486400" cy="342900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tellite_map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Terrain</w:t>
      </w:r>
    </w:p>
    <w:p>
      <w:r>
        <w:drawing>
          <wp:inline xmlns:a="http://schemas.openxmlformats.org/drawingml/2006/main" xmlns:pic="http://schemas.openxmlformats.org/drawingml/2006/picture">
            <wp:extent cx="5486400" cy="342900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errain_map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rPr>
          <w:b/>
          <w:sz w:val="24"/>
        </w:rPr>
        <w:t xml:space="preserve">Elevation value at location: </w:t>
      </w:r>
      <w:r>
        <w:rPr>
          <w:b w:val="0"/>
          <w:sz w:val="24"/>
        </w:rPr>
        <w:t>85 meters</w:t>
      </w:r>
    </w:p>
    <w:p>
      <w:pPr>
        <w:pStyle w:val="Heading1"/>
      </w:pPr>
      <w:r>
        <w:t>Landuse</w:t>
      </w:r>
    </w:p>
    <w:p>
      <w:r>
        <w:drawing>
          <wp:inline xmlns:a="http://schemas.openxmlformats.org/drawingml/2006/main" xmlns:pic="http://schemas.openxmlformats.org/drawingml/2006/picture">
            <wp:extent cx="5486400" cy="3429000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landuse_map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Hydrology</w:t>
      </w:r>
    </w:p>
    <w:p>
      <w:r>
        <w:drawing>
          <wp:inline xmlns:a="http://schemas.openxmlformats.org/drawingml/2006/main" xmlns:pic="http://schemas.openxmlformats.org/drawingml/2006/picture">
            <wp:extent cx="5486400" cy="342900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hydrology_map.jp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Soil</w:t>
      </w:r>
    </w:p>
    <w:p/>
    <w:tbl>
      <w:tblPr>
        <w:tblStyle w:val="LightGrid-Accent1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  <w:vAlign w:val="center"/>
          </w:tcPr>
          <w:p>
            <w:r>
              <w:t>Parameter</w:t>
            </w:r>
          </w:p>
        </w:tc>
        <w:tc>
          <w:tcPr>
            <w:tcW w:type="dxa" w:w="4320"/>
            <w:vAlign w:val="center"/>
          </w:tcPr>
          <w:p>
            <w:r>
              <w:t>Value</w:t>
            </w:r>
          </w:p>
        </w:tc>
      </w:tr>
      <w:tr>
        <w:tc>
          <w:tcPr>
            <w:tcW w:type="dxa" w:w="4320"/>
            <w:vAlign w:val="center"/>
          </w:tcPr>
          <w:p>
            <w:r>
              <w:t>soil organic carbon [dg/kg]</w:t>
            </w:r>
          </w:p>
        </w:tc>
        <w:tc>
          <w:tcPr>
            <w:tcW w:type="dxa" w:w="4320"/>
            <w:vAlign w:val="center"/>
          </w:tcPr>
          <w:p>
            <w:r>
              <w:t>319.00</w:t>
            </w:r>
          </w:p>
        </w:tc>
      </w:tr>
      <w:tr>
        <w:tc>
          <w:tcPr>
            <w:tcW w:type="dxa" w:w="4320"/>
            <w:vAlign w:val="center"/>
          </w:tcPr>
          <w:p>
            <w:r>
              <w:t>bulk density [cg/cm³]</w:t>
            </w:r>
          </w:p>
        </w:tc>
        <w:tc>
          <w:tcPr>
            <w:tcW w:type="dxa" w:w="4320"/>
            <w:vAlign w:val="center"/>
          </w:tcPr>
          <w:p>
            <w:r>
              <w:t>146.00</w:t>
            </w:r>
          </w:p>
        </w:tc>
      </w:tr>
      <w:tr>
        <w:tc>
          <w:tcPr>
            <w:tcW w:type="dxa" w:w="4320"/>
            <w:vAlign w:val="center"/>
          </w:tcPr>
          <w:p>
            <w:r>
              <w:t>cation exchange capacity at pH 7 [mmol(c)/kg]</w:t>
            </w:r>
          </w:p>
        </w:tc>
        <w:tc>
          <w:tcPr>
            <w:tcW w:type="dxa" w:w="4320"/>
            <w:vAlign w:val="center"/>
          </w:tcPr>
          <w:p>
            <w:r>
              <w:t>192.00</w:t>
            </w:r>
          </w:p>
        </w:tc>
      </w:tr>
      <w:tr>
        <w:tc>
          <w:tcPr>
            <w:tcW w:type="dxa" w:w="4320"/>
            <w:vAlign w:val="center"/>
          </w:tcPr>
          <w:p>
            <w:r>
              <w:t>nitrogen content [cg/kg]</w:t>
            </w:r>
          </w:p>
        </w:tc>
        <w:tc>
          <w:tcPr>
            <w:tcW w:type="dxa" w:w="4320"/>
            <w:vAlign w:val="center"/>
          </w:tcPr>
          <w:p>
            <w:r>
              <w:t>2215.00</w:t>
            </w:r>
          </w:p>
        </w:tc>
      </w:tr>
    </w:tbl>
    <w:p>
      <w:pPr>
        <w:pStyle w:val="Heading1"/>
      </w:pPr>
      <w:r>
        <w:t>Climate</w:t>
      </w:r>
    </w:p>
    <w:p>
      <w:pPr>
        <w:pStyle w:val="Heading2"/>
      </w:pPr>
      <w:r>
        <w:t>Solar Irradiance</w:t>
      </w:r>
    </w:p>
    <w:p>
      <w:r>
        <w:rPr>
          <w:b/>
          <w:sz w:val="24"/>
        </w:rPr>
        <w:t xml:space="preserve">Total solar irradiance: </w:t>
      </w:r>
      <w:r>
        <w:rPr>
          <w:b w:val="0"/>
          <w:sz w:val="24"/>
        </w:rPr>
        <w:t>1879.06 kWh/m^2/a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4572000" cy="342900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Windspeed</w:t>
      </w:r>
    </w:p>
    <w:p>
      <w:r>
        <w:rPr>
          <w:b/>
          <w:sz w:val="24"/>
        </w:rPr>
        <w:t xml:space="preserve">Average windspeed: </w:t>
      </w:r>
      <w:r>
        <w:rPr>
          <w:b w:val="0"/>
          <w:sz w:val="24"/>
        </w:rPr>
        <w:t>3.96 m/s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4572000" cy="342900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Precipitation</w:t>
      </w:r>
    </w:p>
    <w:p>
      <w:r>
        <w:rPr>
          <w:b/>
          <w:sz w:val="24"/>
        </w:rPr>
        <w:t xml:space="preserve">Total precipitation: </w:t>
      </w:r>
      <w:r>
        <w:rPr>
          <w:b w:val="0"/>
          <w:sz w:val="24"/>
        </w:rPr>
        <w:t>474.27 mm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4572000" cy="3429000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Temperature</w:t>
      </w:r>
    </w:p>
    <w:p>
      <w:r>
        <w:rPr>
          <w:b/>
          <w:sz w:val="24"/>
        </w:rPr>
        <w:t xml:space="preserve">Average temperature: </w:t>
      </w:r>
      <w:r>
        <w:rPr>
          <w:b w:val="0"/>
          <w:sz w:val="24"/>
        </w:rPr>
        <w:t>17.36 °C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4572000" cy="3429000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</pic:spPr>
                </pic:pic>
              </a:graphicData>
            </a:graphic>
          </wp:inline>
        </w:drawing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  <w:rPr>
      <w:rFonts w:ascii="Calibri" w:hAnsi="Calibri"/>
      <w:sz w:val="24"/>
    </w:rPr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jp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